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1589"/>
        <w:gridCol w:w="2110"/>
        <w:gridCol w:w="1806"/>
        <w:gridCol w:w="1656"/>
      </w:tblGrid>
      <w:tr w:rsidR="004D5F07" w:rsidRPr="00006B85" w:rsidTr="00FA430F">
        <w:trPr>
          <w:trHeight w:val="1710"/>
        </w:trPr>
        <w:tc>
          <w:tcPr>
            <w:tcW w:w="974" w:type="pct"/>
            <w:vAlign w:val="center"/>
            <w:hideMark/>
          </w:tcPr>
          <w:bookmarkStart w:id="0" w:name="_GoBack"/>
          <w:bookmarkEnd w:id="0"/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sz w:val="24"/>
                <w:szCs w:val="24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4" o:title=""/>
                </v:shape>
                <o:OLEObject Type="Embed" ProgID="PBrush" ShapeID="_x0000_i1025" DrawAspect="Content" ObjectID="_1584532456" r:id="rId5"/>
              </w:object>
            </w:r>
          </w:p>
        </w:tc>
        <w:tc>
          <w:tcPr>
            <w:tcW w:w="1154" w:type="pct"/>
            <w:vAlign w:val="center"/>
            <w:hideMark/>
          </w:tcPr>
          <w:p w:rsidR="004D5F07" w:rsidRPr="00006B85" w:rsidRDefault="004D5F07" w:rsidP="00FA430F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6B8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2EB578" wp14:editId="2BF49157">
                  <wp:extent cx="962025" cy="1076325"/>
                  <wp:effectExtent l="0" t="0" r="9525" b="9525"/>
                  <wp:docPr id="5" name="Picture 5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pct"/>
          </w:tcPr>
          <w:p w:rsidR="004D5F07" w:rsidRPr="00006B85" w:rsidRDefault="004D5F07" w:rsidP="00FA430F">
            <w:pPr>
              <w:ind w:left="-250" w:right="169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787ACA" wp14:editId="090B7C77">
                  <wp:extent cx="1095375" cy="941072"/>
                  <wp:effectExtent l="0" t="0" r="0" b="0"/>
                  <wp:docPr id="7" name="Picture 7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95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pct"/>
            <w:vAlign w:val="center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B295FC" wp14:editId="1630933B">
                  <wp:extent cx="100012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pct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8CF820" wp14:editId="1B17DE96">
                  <wp:extent cx="904875" cy="1028700"/>
                  <wp:effectExtent l="0" t="0" r="9525" b="0"/>
                  <wp:docPr id="3" name="Picture 3" descr="Description: 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07" w:rsidRPr="00006B85" w:rsidTr="00FA430F">
        <w:trPr>
          <w:trHeight w:val="612"/>
        </w:trPr>
        <w:tc>
          <w:tcPr>
            <w:tcW w:w="974" w:type="pct"/>
            <w:hideMark/>
          </w:tcPr>
          <w:p w:rsidR="004D5F07" w:rsidRPr="00006B85" w:rsidRDefault="004D5F07" w:rsidP="00FA430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Ministerul Educației Naționale </w:t>
            </w:r>
          </w:p>
        </w:tc>
        <w:tc>
          <w:tcPr>
            <w:tcW w:w="1154" w:type="pct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Universitatea Petrol-Gaze din Ploiești </w:t>
            </w:r>
          </w:p>
        </w:tc>
        <w:tc>
          <w:tcPr>
            <w:tcW w:w="1063" w:type="pct"/>
          </w:tcPr>
          <w:p w:rsidR="004D5F07" w:rsidRPr="00006B85" w:rsidRDefault="004D5F07" w:rsidP="00FA430F">
            <w:pPr>
              <w:ind w:left="-108" w:right="169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en-US"/>
              </w:rPr>
            </w:pPr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  <w:t>Societatea Antreprenorială Studențească din cadrul UPG  Ploiești</w:t>
            </w:r>
          </w:p>
        </w:tc>
        <w:tc>
          <w:tcPr>
            <w:tcW w:w="943" w:type="pct"/>
            <w:hideMark/>
          </w:tcPr>
          <w:p w:rsidR="004D5F07" w:rsidRPr="00006B85" w:rsidRDefault="004D5F07" w:rsidP="00FA430F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Facultatea de Ştiinţe Economice </w:t>
            </w:r>
          </w:p>
        </w:tc>
        <w:tc>
          <w:tcPr>
            <w:tcW w:w="865" w:type="pct"/>
            <w:hideMark/>
          </w:tcPr>
          <w:p w:rsidR="004D5F07" w:rsidRPr="00006B85" w:rsidRDefault="004D5F07" w:rsidP="00FA430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</w:pP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Asociaţia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Facultăţilor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de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Economie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din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România</w:t>
            </w:r>
            <w:proofErr w:type="spellEnd"/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14EB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  <w:r w:rsidR="00814E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14EB5" w:rsidRPr="00692BC6" w:rsidRDefault="000414FD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</w:t>
      </w:r>
    </w:p>
    <w:p w:rsidR="000414FD" w:rsidRDefault="000414FD" w:rsidP="00814EB5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SIMPOZIONUL ȘTIINȚIFIC INTERDISCIPLINAR</w:t>
      </w:r>
    </w:p>
    <w:p w:rsidR="00814EB5" w:rsidRPr="00692BC6" w:rsidRDefault="000414FD" w:rsidP="00814EB5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sz w:val="28"/>
          <w:szCs w:val="28"/>
          <w:lang w:val="ro-RO"/>
        </w:rPr>
        <w:t>EDUCAȚIE ȘI DEZVOLTARE SUSTENABILĂ ÎN UE 28</w:t>
      </w:r>
      <w:r w:rsidR="00814EB5"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0414FD">
        <w:rPr>
          <w:rFonts w:ascii="Times New Roman" w:hAnsi="Times New Roman"/>
          <w:szCs w:val="24"/>
          <w:lang w:val="fr-FR"/>
        </w:rPr>
        <w:t xml:space="preserve">9- 11 MAI </w:t>
      </w:r>
      <w:r w:rsidR="004D5F07">
        <w:rPr>
          <w:rFonts w:ascii="Times New Roman" w:hAnsi="Times New Roman"/>
          <w:szCs w:val="24"/>
          <w:lang w:val="fr-FR"/>
        </w:rPr>
        <w:t xml:space="preserve"> 2018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0414FD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9-10 mai 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0414FD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mai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1E75C0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1E75C0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A"/>
    <w:rsid w:val="000414FD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D5F07"/>
    <w:rsid w:val="00581852"/>
    <w:rsid w:val="005C5CBA"/>
    <w:rsid w:val="005C671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14EB5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240F-742C-4B45-B0DA-1A9F2A9E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Axente</cp:lastModifiedBy>
  <cp:revision>2</cp:revision>
  <cp:lastPrinted>2018-03-14T15:03:00Z</cp:lastPrinted>
  <dcterms:created xsi:type="dcterms:W3CDTF">2018-04-06T12:08:00Z</dcterms:created>
  <dcterms:modified xsi:type="dcterms:W3CDTF">2018-04-06T12:08:00Z</dcterms:modified>
</cp:coreProperties>
</file>